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黑体" w:hAnsi="黑体" w:eastAsia="黑体"/>
          <w:b/>
          <w:color w:val="000000"/>
          <w:kern w:val="0"/>
          <w:sz w:val="22"/>
        </w:rPr>
      </w:pPr>
      <w:r>
        <w:rPr>
          <w:rFonts w:hint="eastAsia" w:ascii="黑体" w:hAnsi="黑体" w:eastAsia="黑体"/>
          <w:b/>
          <w:color w:val="000000"/>
          <w:kern w:val="0"/>
          <w:sz w:val="22"/>
        </w:rPr>
        <w:t xml:space="preserve">附件2 </w:t>
      </w:r>
    </w:p>
    <w:p>
      <w:pPr>
        <w:widowControl/>
        <w:shd w:val="clear" w:color="auto" w:fill="FFFFFF"/>
        <w:ind w:right="560"/>
        <w:jc w:val="center"/>
        <w:rPr>
          <w:rFonts w:ascii="宋体" w:hAnsi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  <w:lang w:bidi="ar"/>
        </w:rPr>
        <w:t>温州职业技术学院2022届毕业生就业专辑</w:t>
      </w:r>
    </w:p>
    <w:tbl>
      <w:tblPr>
        <w:tblStyle w:val="3"/>
        <w:tblW w:w="9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150"/>
        <w:gridCol w:w="3250"/>
        <w:gridCol w:w="716"/>
        <w:gridCol w:w="661"/>
        <w:gridCol w:w="90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学历层次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7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数字经贸学院</w:t>
            </w:r>
          </w:p>
        </w:tc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投资与理财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1132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叶老师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电话：</w:t>
            </w:r>
          </w:p>
          <w:p>
            <w:pPr>
              <w:widowControl/>
              <w:ind w:firstLine="200" w:firstLineChars="100"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412115</wp:posOffset>
                  </wp:positionV>
                  <wp:extent cx="704215" cy="716915"/>
                  <wp:effectExtent l="0" t="0" r="635" b="6985"/>
                  <wp:wrapNone/>
                  <wp:docPr id="3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0577—86680083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工商企业管理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中小企业创业与经营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机械工程（高职本科）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杨老师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电话：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436245</wp:posOffset>
                  </wp:positionV>
                  <wp:extent cx="562610" cy="586105"/>
                  <wp:effectExtent l="0" t="0" r="8890" b="4445"/>
                  <wp:wrapNone/>
                  <wp:docPr id="4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0577—86680153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电气工程及其自动化（高职本科）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电子信息工程（专升本）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电气工程及其自动化（专升本）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机械设计与制造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机械制造与自动化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数控技术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模具设计与制造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电机与电器技术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机电一体化技术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电子信息工程技术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建筑设计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王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电话：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250190</wp:posOffset>
                  </wp:positionV>
                  <wp:extent cx="520065" cy="558165"/>
                  <wp:effectExtent l="0" t="0" r="13335" b="13335"/>
                  <wp:wrapNone/>
                  <wp:docPr id="4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0577—86680096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微信：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建筑工程技术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房地产经营与管理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瑞安学院</w:t>
            </w:r>
          </w:p>
        </w:tc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机械设计与制造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金老师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电话：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283845</wp:posOffset>
                  </wp:positionV>
                  <wp:extent cx="600710" cy="620395"/>
                  <wp:effectExtent l="0" t="0" r="8890" b="8255"/>
                  <wp:wrapNone/>
                  <wp:docPr id="4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0577—66778080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智能控制技术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汽车电子技术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城市轨道交通运营管理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国际商务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环境艺术设计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文秘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设计创意学院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服装与服饰设计（专升本）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潘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电话：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254000</wp:posOffset>
                  </wp:positionV>
                  <wp:extent cx="504190" cy="542925"/>
                  <wp:effectExtent l="0" t="0" r="10160" b="9525"/>
                  <wp:wrapNone/>
                  <wp:docPr id="48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0577—86680108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家具设计与制造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鞋类设计与工艺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视觉传播设计与制作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产品艺术设计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服装表演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jc w:val="center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传播与策划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人工智能学院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软件工程（传媒大数据）（专升本）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淡老师</w:t>
            </w:r>
          </w:p>
        </w:tc>
        <w:tc>
          <w:tcPr>
            <w:tcW w:w="18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电话：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431165</wp:posOffset>
                  </wp:positionV>
                  <wp:extent cx="541655" cy="557530"/>
                  <wp:effectExtent l="0" t="0" r="10795" b="13970"/>
                  <wp:wrapNone/>
                  <wp:docPr id="50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0577—86680567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软件技术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软件与信息服务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数字媒体应用技术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信息安全与管理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大数据技术与应用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ind w:right="560"/>
              <w:rPr>
                <w:rFonts w:ascii="仿宋_GB2312" w:hAnsi="微软雅黑" w:eastAsia="仿宋_GB2312" w:cs="仿宋_GB2312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4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4645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徐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电话：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229235</wp:posOffset>
                  </wp:positionV>
                  <wp:extent cx="469265" cy="479425"/>
                  <wp:effectExtent l="0" t="0" r="6985" b="15875"/>
                  <wp:wrapNone/>
                  <wp:docPr id="5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0577—86680298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微信：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C0E8E"/>
    <w:rsid w:val="51C7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752</Characters>
  <Lines>0</Lines>
  <Paragraphs>0</Paragraphs>
  <TotalTime>0</TotalTime>
  <ScaleCrop>false</ScaleCrop>
  <LinksUpToDate>false</LinksUpToDate>
  <CharactersWithSpaces>753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2022-04-24T23:57:00Z</dcterms:created>
  <dc:creator>Administrator</dc:creator>
  <cp:lastModifiedBy>Administrator</cp:lastModifiedBy>
  <dcterms:modified xsi:type="dcterms:W3CDTF">2022-04-25T01:16:20Z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CA4F52F1406C4AA19A96559A04B9CC98</vt:lpwstr>
  </property>
</Properties>
</file>